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B52" w:rsidRDefault="00B56B52">
      <w:pPr>
        <w:spacing w:after="0"/>
        <w:rPr>
          <w:rFonts w:ascii="Arial" w:eastAsia="Arial" w:hAnsi="Arial" w:cs="Arial"/>
          <w:b/>
          <w:color w:val="000000"/>
          <w:sz w:val="36"/>
          <w:szCs w:val="36"/>
        </w:rPr>
      </w:pPr>
      <w:bookmarkStart w:id="0" w:name="_GoBack"/>
      <w:bookmarkEnd w:id="0"/>
    </w:p>
    <w:p w:rsidR="00B56B52" w:rsidRDefault="00275445">
      <w:pPr>
        <w:keepNext/>
        <w:rPr>
          <w:rFonts w:ascii="Arial" w:eastAsia="Arial" w:hAnsi="Arial" w:cs="Arial"/>
          <w:b/>
          <w:sz w:val="36"/>
          <w:szCs w:val="36"/>
        </w:rPr>
      </w:pPr>
      <w:r>
        <w:rPr>
          <w:rFonts w:ascii="Arial" w:eastAsia="Arial" w:hAnsi="Arial" w:cs="Arial"/>
          <w:b/>
          <w:sz w:val="36"/>
          <w:szCs w:val="36"/>
        </w:rPr>
        <w:t xml:space="preserve">Call-Off Schedule 17 (MOD Terms) </w:t>
      </w:r>
    </w:p>
    <w:p w:rsidR="00B56B52" w:rsidRDefault="00275445">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B56B52" w:rsidRDefault="00275445">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B56B52">
        <w:tc>
          <w:tcPr>
            <w:tcW w:w="3422" w:type="dxa"/>
          </w:tcPr>
          <w:p w:rsidR="00B56B52" w:rsidRDefault="00275445">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rsidR="00B56B52" w:rsidRDefault="00275445">
            <w:pPr>
              <w:rPr>
                <w:rFonts w:ascii="Arial" w:eastAsia="Arial" w:hAnsi="Arial" w:cs="Arial"/>
                <w:sz w:val="24"/>
                <w:szCs w:val="24"/>
              </w:rPr>
            </w:pPr>
            <w:r>
              <w:rPr>
                <w:rFonts w:ascii="Arial" w:eastAsia="Arial" w:hAnsi="Arial" w:cs="Arial"/>
                <w:sz w:val="24"/>
                <w:szCs w:val="24"/>
              </w:rPr>
              <w:t>the terms and conditions listed in this Schedule;</w:t>
            </w:r>
          </w:p>
          <w:p w:rsidR="00B56B52" w:rsidRDefault="00B56B52">
            <w:pPr>
              <w:rPr>
                <w:rFonts w:ascii="Arial" w:eastAsia="Arial" w:hAnsi="Arial" w:cs="Arial"/>
                <w:b/>
                <w:sz w:val="24"/>
                <w:szCs w:val="24"/>
              </w:rPr>
            </w:pPr>
          </w:p>
        </w:tc>
      </w:tr>
      <w:tr w:rsidR="00B56B52">
        <w:tc>
          <w:tcPr>
            <w:tcW w:w="3422" w:type="dxa"/>
          </w:tcPr>
          <w:p w:rsidR="00B56B52" w:rsidRDefault="00275445">
            <w:pPr>
              <w:rPr>
                <w:rFonts w:ascii="Arial" w:eastAsia="Arial" w:hAnsi="Arial" w:cs="Arial"/>
                <w:b/>
                <w:sz w:val="24"/>
                <w:szCs w:val="24"/>
              </w:rPr>
            </w:pPr>
            <w:r>
              <w:rPr>
                <w:rFonts w:ascii="Arial" w:eastAsia="Arial" w:hAnsi="Arial" w:cs="Arial"/>
                <w:b/>
                <w:sz w:val="24"/>
                <w:szCs w:val="24"/>
              </w:rPr>
              <w:t>"MOD Site"</w:t>
            </w:r>
          </w:p>
        </w:tc>
        <w:tc>
          <w:tcPr>
            <w:tcW w:w="4596" w:type="dxa"/>
          </w:tcPr>
          <w:p w:rsidR="00B56B52" w:rsidRDefault="00275445">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B56B52" w:rsidRDefault="00B56B52">
            <w:pPr>
              <w:rPr>
                <w:rFonts w:ascii="Arial" w:eastAsia="Arial" w:hAnsi="Arial" w:cs="Arial"/>
                <w:b/>
                <w:sz w:val="24"/>
                <w:szCs w:val="24"/>
              </w:rPr>
            </w:pPr>
          </w:p>
        </w:tc>
      </w:tr>
      <w:tr w:rsidR="00B56B52">
        <w:tc>
          <w:tcPr>
            <w:tcW w:w="3422" w:type="dxa"/>
          </w:tcPr>
          <w:p w:rsidR="00B56B52" w:rsidRDefault="00275445">
            <w:pPr>
              <w:rPr>
                <w:rFonts w:ascii="Arial" w:eastAsia="Arial" w:hAnsi="Arial" w:cs="Arial"/>
                <w:b/>
                <w:sz w:val="24"/>
                <w:szCs w:val="24"/>
              </w:rPr>
            </w:pPr>
            <w:r>
              <w:rPr>
                <w:rFonts w:ascii="Arial" w:eastAsia="Arial" w:hAnsi="Arial" w:cs="Arial"/>
                <w:b/>
                <w:sz w:val="24"/>
                <w:szCs w:val="24"/>
              </w:rPr>
              <w:t>"Officer in charge"</w:t>
            </w:r>
          </w:p>
        </w:tc>
        <w:tc>
          <w:tcPr>
            <w:tcW w:w="4596" w:type="dxa"/>
          </w:tcPr>
          <w:p w:rsidR="00B56B52" w:rsidRDefault="00275445">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B56B52" w:rsidRDefault="00275445">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B56B52" w:rsidRDefault="0027544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B56B52" w:rsidRDefault="00275445">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B56B52" w:rsidRDefault="00275445">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 xml:space="preserve">this Contract.  </w:t>
      </w:r>
    </w:p>
    <w:p w:rsidR="00B56B52" w:rsidRDefault="00275445">
      <w:pPr>
        <w:pStyle w:val="Heading2"/>
        <w:numPr>
          <w:ilvl w:val="1"/>
          <w:numId w:val="1"/>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rsidR="00B56B52" w:rsidRDefault="00275445">
      <w:pPr>
        <w:pStyle w:val="Heading2"/>
        <w:numPr>
          <w:ilvl w:val="1"/>
          <w:numId w:val="1"/>
        </w:numPr>
        <w:jc w:val="left"/>
        <w:rPr>
          <w:rFonts w:ascii="Arial" w:eastAsia="Arial" w:hAnsi="Arial" w:cs="Arial"/>
          <w:sz w:val="24"/>
          <w:szCs w:val="24"/>
        </w:rPr>
      </w:pPr>
      <w:r>
        <w:rPr>
          <w:rFonts w:ascii="Arial" w:eastAsia="Arial" w:hAnsi="Arial" w:cs="Arial"/>
          <w:sz w:val="24"/>
          <w:szCs w:val="24"/>
        </w:rPr>
        <w:t>In the event of a conflict between any DEFCONs and DEFFORMS listed in the Order For</w:t>
      </w:r>
      <w:r>
        <w:rPr>
          <w:rFonts w:ascii="Arial" w:eastAsia="Arial" w:hAnsi="Arial" w:cs="Arial"/>
          <w:sz w:val="24"/>
          <w:szCs w:val="24"/>
        </w:rPr>
        <w:t xml:space="preserve">m and the other terms in a Call Off Contract, the DEFCONs and DEFFORMS shall prevail. </w:t>
      </w:r>
    </w:p>
    <w:p w:rsidR="00B56B52" w:rsidRDefault="00275445">
      <w:pPr>
        <w:pStyle w:val="Heading1"/>
        <w:numPr>
          <w:ilvl w:val="0"/>
          <w:numId w:val="1"/>
        </w:numPr>
        <w:rPr>
          <w:rFonts w:ascii="Arial" w:eastAsia="Arial" w:hAnsi="Arial" w:cs="Arial"/>
          <w:sz w:val="24"/>
          <w:szCs w:val="24"/>
        </w:rPr>
      </w:pPr>
      <w:r>
        <w:rPr>
          <w:rFonts w:ascii="Arial" w:eastAsia="Arial" w:hAnsi="Arial" w:cs="Arial"/>
          <w:sz w:val="24"/>
          <w:szCs w:val="24"/>
        </w:rPr>
        <w:t xml:space="preserve">Authorisation by the Crown for use of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intellectual property rights</w:t>
      </w:r>
    </w:p>
    <w:p w:rsidR="00B56B52" w:rsidRDefault="00275445">
      <w:pPr>
        <w:pStyle w:val="Heading2"/>
        <w:numPr>
          <w:ilvl w:val="1"/>
          <w:numId w:val="1"/>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w:t>
      </w:r>
      <w:r>
        <w:rPr>
          <w:rFonts w:ascii="Arial" w:eastAsia="Arial" w:hAnsi="Arial" w:cs="Arial"/>
          <w:sz w:val="24"/>
          <w:szCs w:val="24"/>
        </w:rPr>
        <w:t>bt, award of the Call Off Contract by the Buyer and placement of any contract task under it does not constitute an authorisation by the Crown under Sections 55 and 56 of the Patents Act 1977 or Section 12 of the Registered Designs Act 1949. The Supplier ac</w:t>
      </w:r>
      <w:r>
        <w:rPr>
          <w:rFonts w:ascii="Arial" w:eastAsia="Arial" w:hAnsi="Arial" w:cs="Arial"/>
          <w:sz w:val="24"/>
          <w:szCs w:val="24"/>
        </w:rPr>
        <w:t>knowledges that any such authorisation by the Buyer under its statutory powers must be expressly provided in writing, with reference to the acts authorised and the specific intellectual property involved.</w:t>
      </w:r>
    </w:p>
    <w:p w:rsidR="00B56B52" w:rsidRDefault="00275445">
      <w:pPr>
        <w:rPr>
          <w:rFonts w:ascii="Arial" w:eastAsia="Arial" w:hAnsi="Arial" w:cs="Arial"/>
          <w:b/>
          <w:sz w:val="24"/>
          <w:szCs w:val="24"/>
        </w:rPr>
      </w:pPr>
      <w:r>
        <w:br w:type="page"/>
      </w:r>
    </w:p>
    <w:p w:rsidR="00B56B52" w:rsidRDefault="00B56B52">
      <w:pPr>
        <w:rPr>
          <w:rFonts w:ascii="Arial" w:eastAsia="Arial" w:hAnsi="Arial" w:cs="Arial"/>
          <w:b/>
          <w:sz w:val="36"/>
          <w:szCs w:val="36"/>
        </w:rPr>
      </w:pPr>
    </w:p>
    <w:p w:rsidR="00B56B52" w:rsidRDefault="00275445">
      <w:pPr>
        <w:rPr>
          <w:rFonts w:ascii="Arial" w:eastAsia="Arial" w:hAnsi="Arial" w:cs="Arial"/>
          <w:b/>
          <w:sz w:val="36"/>
          <w:szCs w:val="36"/>
        </w:rPr>
      </w:pPr>
      <w:r>
        <w:rPr>
          <w:rFonts w:ascii="Arial" w:eastAsia="Arial" w:hAnsi="Arial" w:cs="Arial"/>
          <w:b/>
          <w:sz w:val="36"/>
          <w:szCs w:val="36"/>
        </w:rPr>
        <w:t>ANNEX 1 - DEFCONS &amp; DEFFORMS</w:t>
      </w:r>
    </w:p>
    <w:p w:rsidR="00B56B52" w:rsidRDefault="00B56B52">
      <w:pPr>
        <w:spacing w:after="0"/>
        <w:ind w:left="720"/>
        <w:rPr>
          <w:rFonts w:ascii="Arial" w:eastAsia="Arial" w:hAnsi="Arial" w:cs="Arial"/>
          <w:color w:val="000000"/>
          <w:sz w:val="24"/>
          <w:szCs w:val="24"/>
        </w:rPr>
      </w:pPr>
    </w:p>
    <w:p w:rsidR="00B56B52" w:rsidRDefault="00275445">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full text of D</w:t>
      </w:r>
      <w:r>
        <w:rPr>
          <w:rFonts w:ascii="Arial" w:eastAsia="Arial" w:hAnsi="Arial" w:cs="Arial"/>
          <w:color w:val="000000"/>
          <w:sz w:val="24"/>
          <w:szCs w:val="24"/>
        </w:rPr>
        <w:t xml:space="preserve">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rsidR="00B56B52" w:rsidRDefault="00275445">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rsidR="00B56B52" w:rsidRDefault="00275445">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B56B52" w:rsidRDefault="00B56B52">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B56B52">
        <w:tc>
          <w:tcPr>
            <w:tcW w:w="2870" w:type="dxa"/>
          </w:tcPr>
          <w:p w:rsidR="00B56B52" w:rsidRDefault="00275445">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B56B52" w:rsidRDefault="00275445">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B56B52" w:rsidRDefault="00275445">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B56B52">
        <w:tc>
          <w:tcPr>
            <w:tcW w:w="2870" w:type="dxa"/>
          </w:tcPr>
          <w:p w:rsidR="00B56B52" w:rsidRDefault="00B56B52">
            <w:pPr>
              <w:spacing w:after="120"/>
              <w:rPr>
                <w:rFonts w:ascii="Arial" w:eastAsia="Arial" w:hAnsi="Arial" w:cs="Arial"/>
                <w:b/>
                <w:color w:val="000000"/>
                <w:sz w:val="24"/>
                <w:szCs w:val="24"/>
              </w:rPr>
            </w:pPr>
          </w:p>
        </w:tc>
        <w:tc>
          <w:tcPr>
            <w:tcW w:w="2861" w:type="dxa"/>
          </w:tcPr>
          <w:p w:rsidR="00B56B52" w:rsidRDefault="00B56B52">
            <w:pPr>
              <w:spacing w:after="120"/>
              <w:rPr>
                <w:rFonts w:ascii="Arial" w:eastAsia="Arial" w:hAnsi="Arial" w:cs="Arial"/>
                <w:b/>
                <w:color w:val="000000"/>
                <w:sz w:val="24"/>
                <w:szCs w:val="24"/>
              </w:rPr>
            </w:pPr>
          </w:p>
        </w:tc>
        <w:tc>
          <w:tcPr>
            <w:tcW w:w="2928" w:type="dxa"/>
          </w:tcPr>
          <w:p w:rsidR="00B56B52" w:rsidRDefault="00B56B52">
            <w:pPr>
              <w:spacing w:after="120"/>
              <w:rPr>
                <w:rFonts w:ascii="Arial" w:eastAsia="Arial" w:hAnsi="Arial" w:cs="Arial"/>
                <w:b/>
                <w:color w:val="000000"/>
                <w:sz w:val="24"/>
                <w:szCs w:val="24"/>
              </w:rPr>
            </w:pPr>
          </w:p>
        </w:tc>
      </w:tr>
    </w:tbl>
    <w:p w:rsidR="00B56B52" w:rsidRDefault="00B56B52">
      <w:pPr>
        <w:spacing w:after="0"/>
        <w:ind w:left="720"/>
        <w:rPr>
          <w:rFonts w:ascii="Arial" w:eastAsia="Arial" w:hAnsi="Arial" w:cs="Arial"/>
          <w:color w:val="000000"/>
          <w:sz w:val="24"/>
          <w:szCs w:val="24"/>
        </w:rPr>
      </w:pPr>
    </w:p>
    <w:p w:rsidR="00B56B52" w:rsidRDefault="00B56B52">
      <w:pPr>
        <w:spacing w:after="0"/>
        <w:ind w:left="720"/>
        <w:rPr>
          <w:rFonts w:ascii="Arial" w:eastAsia="Arial" w:hAnsi="Arial" w:cs="Arial"/>
          <w:color w:val="000000"/>
          <w:sz w:val="24"/>
          <w:szCs w:val="24"/>
        </w:rPr>
      </w:pPr>
    </w:p>
    <w:p w:rsidR="00B56B52" w:rsidRDefault="00B56B52">
      <w:pPr>
        <w:spacing w:after="0"/>
        <w:ind w:left="720"/>
        <w:rPr>
          <w:rFonts w:ascii="Arial" w:eastAsia="Arial" w:hAnsi="Arial" w:cs="Arial"/>
          <w:color w:val="000000"/>
          <w:sz w:val="24"/>
          <w:szCs w:val="24"/>
        </w:rPr>
      </w:pPr>
    </w:p>
    <w:p w:rsidR="00B56B52" w:rsidRDefault="00275445">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B56B52" w:rsidRDefault="00B56B52">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B56B52">
        <w:tc>
          <w:tcPr>
            <w:tcW w:w="2976" w:type="dxa"/>
          </w:tcPr>
          <w:p w:rsidR="00B56B52" w:rsidRDefault="00275445">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B56B52" w:rsidRDefault="00275445">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B56B52" w:rsidRDefault="00275445">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B56B52">
        <w:tc>
          <w:tcPr>
            <w:tcW w:w="2976" w:type="dxa"/>
          </w:tcPr>
          <w:p w:rsidR="00B56B52" w:rsidRDefault="00B56B52">
            <w:pPr>
              <w:spacing w:after="120"/>
              <w:rPr>
                <w:rFonts w:ascii="Arial" w:eastAsia="Arial" w:hAnsi="Arial" w:cs="Arial"/>
                <w:b/>
                <w:color w:val="000000"/>
                <w:sz w:val="24"/>
                <w:szCs w:val="24"/>
              </w:rPr>
            </w:pPr>
          </w:p>
        </w:tc>
        <w:tc>
          <w:tcPr>
            <w:tcW w:w="2975" w:type="dxa"/>
          </w:tcPr>
          <w:p w:rsidR="00B56B52" w:rsidRDefault="00B56B52">
            <w:pPr>
              <w:spacing w:after="120"/>
              <w:rPr>
                <w:rFonts w:ascii="Arial" w:eastAsia="Arial" w:hAnsi="Arial" w:cs="Arial"/>
                <w:b/>
                <w:color w:val="000000"/>
                <w:sz w:val="24"/>
                <w:szCs w:val="24"/>
              </w:rPr>
            </w:pPr>
          </w:p>
        </w:tc>
        <w:tc>
          <w:tcPr>
            <w:tcW w:w="2899" w:type="dxa"/>
          </w:tcPr>
          <w:p w:rsidR="00B56B52" w:rsidRDefault="00B56B52">
            <w:pPr>
              <w:spacing w:after="120"/>
              <w:rPr>
                <w:rFonts w:ascii="Arial" w:eastAsia="Arial" w:hAnsi="Arial" w:cs="Arial"/>
                <w:b/>
                <w:color w:val="000000"/>
                <w:sz w:val="24"/>
                <w:szCs w:val="24"/>
              </w:rPr>
            </w:pPr>
          </w:p>
        </w:tc>
      </w:tr>
    </w:tbl>
    <w:p w:rsidR="00B56B52" w:rsidRDefault="00B56B52">
      <w:pPr>
        <w:rPr>
          <w:rFonts w:ascii="Arial" w:eastAsia="Arial" w:hAnsi="Arial" w:cs="Arial"/>
          <w:color w:val="000000"/>
          <w:sz w:val="24"/>
          <w:szCs w:val="24"/>
        </w:rPr>
        <w:sectPr w:rsidR="00B56B52">
          <w:headerReference w:type="default" r:id="rId9"/>
          <w:footerReference w:type="default" r:id="rId10"/>
          <w:footerReference w:type="first" r:id="rId11"/>
          <w:pgSz w:w="11906" w:h="16838"/>
          <w:pgMar w:top="1440" w:right="1440" w:bottom="1440" w:left="1440" w:header="709" w:footer="709" w:gutter="0"/>
          <w:pgNumType w:start="1"/>
          <w:cols w:space="720"/>
        </w:sectPr>
      </w:pPr>
    </w:p>
    <w:p w:rsidR="00B56B52" w:rsidRDefault="00B56B52">
      <w:pPr>
        <w:rPr>
          <w:rFonts w:ascii="Arial" w:eastAsia="Arial" w:hAnsi="Arial" w:cs="Arial"/>
          <w:color w:val="000000"/>
          <w:sz w:val="24"/>
          <w:szCs w:val="24"/>
        </w:rPr>
      </w:pPr>
    </w:p>
    <w:sectPr w:rsidR="00B56B52">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445" w:rsidRDefault="00275445">
      <w:pPr>
        <w:spacing w:after="0"/>
      </w:pPr>
      <w:r>
        <w:separator/>
      </w:r>
    </w:p>
  </w:endnote>
  <w:endnote w:type="continuationSeparator" w:id="0">
    <w:p w:rsidR="00275445" w:rsidRDefault="002754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52" w:rsidRDefault="00B56B52">
    <w:pPr>
      <w:tabs>
        <w:tab w:val="center" w:pos="4513"/>
        <w:tab w:val="right" w:pos="9026"/>
      </w:tabs>
      <w:spacing w:after="0"/>
    </w:pPr>
  </w:p>
  <w:p w:rsidR="00B56B52" w:rsidRDefault="0027544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FA5E5A">
      <w:rPr>
        <w:rFonts w:ascii="Arial" w:eastAsia="Arial" w:hAnsi="Arial" w:cs="Arial"/>
        <w:sz w:val="20"/>
        <w:szCs w:val="20"/>
      </w:rPr>
      <w:t>6282</w:t>
    </w:r>
  </w:p>
  <w:p w:rsidR="00B56B52" w:rsidRDefault="0027544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060FA">
      <w:rPr>
        <w:rFonts w:ascii="Arial" w:eastAsia="Arial" w:hAnsi="Arial" w:cs="Arial"/>
        <w:color w:val="000000"/>
        <w:sz w:val="20"/>
        <w:szCs w:val="20"/>
      </w:rPr>
      <w:fldChar w:fldCharType="separate"/>
    </w:r>
    <w:r w:rsidR="00E060F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56B52" w:rsidRDefault="00275445">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52" w:rsidRDefault="00B56B52">
    <w:pPr>
      <w:tabs>
        <w:tab w:val="center" w:pos="4513"/>
        <w:tab w:val="right" w:pos="9026"/>
      </w:tabs>
      <w:spacing w:after="0"/>
    </w:pPr>
  </w:p>
  <w:p w:rsidR="00B56B52" w:rsidRDefault="00275445">
    <w:pPr>
      <w:tabs>
        <w:tab w:val="center" w:pos="4513"/>
        <w:tab w:val="right" w:pos="9026"/>
      </w:tabs>
      <w:spacing w:after="0"/>
    </w:pPr>
    <w:r>
      <w:t>Framework Ref: RM</w:t>
    </w:r>
    <w:r>
      <w:tab/>
      <w:t xml:space="preserve">                                           </w:t>
    </w:r>
  </w:p>
  <w:p w:rsidR="00B56B52" w:rsidRDefault="00275445">
    <w:pPr>
      <w:tabs>
        <w:tab w:val="center" w:pos="4513"/>
        <w:tab w:val="right" w:pos="9026"/>
      </w:tabs>
      <w:spacing w:after="0"/>
    </w:pPr>
    <w:r>
      <w:t>Project Version: v1.0</w:t>
    </w:r>
    <w:r>
      <w:tab/>
    </w:r>
    <w:r>
      <w:tab/>
    </w:r>
    <w:r>
      <w:tab/>
      <w:t xml:space="preserve"> -1-</w:t>
    </w:r>
  </w:p>
  <w:p w:rsidR="00B56B52" w:rsidRDefault="00275445">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445" w:rsidRDefault="00275445">
      <w:pPr>
        <w:spacing w:after="0"/>
      </w:pPr>
      <w:r>
        <w:separator/>
      </w:r>
    </w:p>
  </w:footnote>
  <w:footnote w:type="continuationSeparator" w:id="0">
    <w:p w:rsidR="00275445" w:rsidRDefault="002754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B52" w:rsidRDefault="0027544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B56B52" w:rsidRDefault="00275445">
    <w:pPr>
      <w:spacing w:after="0"/>
      <w:rPr>
        <w:rFonts w:ascii="Arial" w:eastAsia="Arial" w:hAnsi="Arial" w:cs="Arial"/>
        <w:sz w:val="20"/>
        <w:szCs w:val="20"/>
      </w:rPr>
    </w:pPr>
    <w:r>
      <w:rPr>
        <w:rFonts w:ascii="Arial" w:eastAsia="Arial" w:hAnsi="Arial" w:cs="Arial"/>
        <w:sz w:val="20"/>
        <w:szCs w:val="20"/>
      </w:rPr>
      <w:t>Call-Off Ref:</w:t>
    </w:r>
  </w:p>
  <w:p w:rsidR="00B56B52" w:rsidRDefault="00275445">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FA5E5A">
      <w:rPr>
        <w:rFonts w:ascii="Arial" w:eastAsia="Arial" w:hAnsi="Arial" w:cs="Arial"/>
        <w:color w:val="000000"/>
        <w:sz w:val="20"/>
        <w:szCs w:val="20"/>
      </w:rPr>
      <w:t>21</w:t>
    </w:r>
  </w:p>
  <w:p w:rsidR="00B56B52" w:rsidRDefault="00B56B52">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F40A9"/>
    <w:multiLevelType w:val="multilevel"/>
    <w:tmpl w:val="8A8485A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1285518"/>
    <w:multiLevelType w:val="multilevel"/>
    <w:tmpl w:val="A290D5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B52"/>
    <w:rsid w:val="00275445"/>
    <w:rsid w:val="00B56B52"/>
    <w:rsid w:val="00E060FA"/>
    <w:rsid w:val="00FA5E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AF93A"/>
  <w15:docId w15:val="{8BB8C375-AB06-4701-96FF-00EB567D2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AFfy1N10rnNX9NxIR9WikmXIg==">AMUW2mVsYxE5ZZV+cIb/vAFRuDIs2JvCSmy5zG1oJiKTazdtseNtDDQokTQX1NSkxKExOFyun4olhYJl7XC+HsYTfgez+km9MQYCwO6j5Jgp0IXHVqwc/4hx3QwHX7n+Uae0JtfHtMNn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Baljinder Love</dc:creator>
  <cp:lastModifiedBy>Baljinder Love</cp:lastModifiedBy>
  <cp:revision>2</cp:revision>
  <dcterms:created xsi:type="dcterms:W3CDTF">2021-10-13T08:55:00Z</dcterms:created>
  <dcterms:modified xsi:type="dcterms:W3CDTF">2021-10-13T08:55:00Z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